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2529BE">
      <w:pPr>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附件2</w:t>
      </w:r>
    </w:p>
    <w:p w14:paraId="71B27635">
      <w:pPr>
        <w:pStyle w:val="2"/>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cente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pPr>
      <w:r>
        <w:rPr>
          <w:rFonts w:hint="eastAsia" w:ascii="Times New Roman" w:hAnsi="Times New Roman" w:eastAsia="方正小标宋简体" w:cs="Times New Roman"/>
          <w:b w:val="0"/>
          <w:bCs w:val="0"/>
          <w:color w:val="auto"/>
          <w:w w:val="100"/>
          <w:kern w:val="2"/>
          <w:sz w:val="44"/>
          <w:szCs w:val="44"/>
          <w:lang w:val="en-US" w:eastAsia="zh-CN" w:bidi="ar-SA"/>
        </w:rPr>
        <w:t>人才房票申领指引百问百答</w:t>
      </w:r>
    </w:p>
    <w:p w14:paraId="7C78F112">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Fonts w:hint="eastAsia" w:ascii="仿宋_GB2312" w:hAnsi="仿宋_GB2312" w:eastAsia="仿宋_GB2312" w:cs="仿宋_GB2312"/>
          <w:i w:val="0"/>
          <w:iCs w:val="0"/>
          <w:caps w:val="0"/>
          <w:spacing w:val="0"/>
        </w:rPr>
      </w:pPr>
      <w: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哪些人才可以申请人才房票？对应的人才房票补贴标准是多少？</w:t>
      </w:r>
    </w:p>
    <w:p w14:paraId="3C8310EA">
      <w:pPr>
        <w:keepNext w:val="0"/>
        <w:keepLines w:val="0"/>
        <w:pageBreakBefore w:val="0"/>
        <w:widowControl/>
        <w:pBdr>
          <w:top w:val="none" w:color="auto" w:sz="0" w:space="0"/>
          <w:left w:val="none" w:color="auto" w:sz="0" w:space="0"/>
          <w:bottom w:val="none" w:color="auto" w:sz="0" w:space="0"/>
          <w:right w:val="none" w:color="auto" w:sz="0" w:space="0"/>
        </w:pBdr>
        <w:shd w:val="clear" w:color="auto" w:fill="FFFFFF"/>
        <w:snapToGrid/>
        <w:spacing w:before="0" w:beforeAutospacing="0" w:after="240" w:afterAutospacing="0"/>
        <w:ind w:left="0" w:right="0" w:firstLine="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答：符合条件的以下学历（或职称、技能等级）发放对应金额的人才房票补贴：</w:t>
      </w:r>
    </w:p>
    <w:p w14:paraId="596CFD20">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pBdr>
        <w:shd w:val="clear" w:color="auto" w:fill="FFFFFF"/>
        <w:snapToGrid/>
        <w:spacing w:before="0" w:beforeAutospacing="0" w:after="240" w:afterAutospacing="0"/>
        <w:ind w:left="425" w:leftChars="0" w:right="0" w:hanging="425" w:firstLineChars="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出站1年内到本区工作的博士后发放30万元的房票补贴</w:t>
      </w:r>
    </w:p>
    <w:p w14:paraId="05D2959B">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pBdr>
        <w:shd w:val="clear" w:color="auto" w:fill="FFFFFF"/>
        <w:snapToGrid/>
        <w:spacing w:before="0" w:beforeAutospacing="0" w:after="240" w:afterAutospacing="0"/>
        <w:ind w:left="425" w:leftChars="0" w:right="0" w:hanging="425" w:firstLineChars="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全日制博士（或正高级职称、首席技师）发放25万元房票补贴；</w:t>
      </w:r>
    </w:p>
    <w:p w14:paraId="1770EABE">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pBdr>
        <w:shd w:val="clear" w:color="auto" w:fill="FFFFFF"/>
        <w:snapToGrid/>
        <w:spacing w:before="0" w:beforeAutospacing="0" w:after="240" w:afterAutospacing="0"/>
        <w:ind w:left="425" w:leftChars="0" w:right="0" w:rightChars="0" w:hanging="425" w:firstLineChars="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全日制硕士研究生（或副高级职称、特级技师）发放15万元房票补贴；</w:t>
      </w:r>
    </w:p>
    <w:p w14:paraId="6486265E">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pBdr>
        <w:shd w:val="clear" w:color="auto" w:fill="FFFFFF"/>
        <w:snapToGrid/>
        <w:spacing w:before="0" w:beforeAutospacing="0" w:after="240" w:afterAutospacing="0"/>
        <w:ind w:left="425" w:leftChars="0" w:right="0" w:rightChars="0" w:hanging="425" w:firstLineChars="0"/>
        <w:jc w:val="left"/>
        <w:rPr>
          <w:rFonts w:hint="eastAsia" w:ascii="仿宋_GB2312" w:hAnsi="仿宋_GB2312" w:eastAsia="仿宋_GB2312" w:cs="仿宋_GB2312"/>
          <w:i w:val="0"/>
          <w:iCs w:val="0"/>
          <w:caps w:val="0"/>
          <w:spacing w:val="0"/>
          <w:sz w:val="21"/>
          <w:szCs w:val="21"/>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全日制本科（或高级技师）发放10万元房票补贴。</w:t>
      </w:r>
    </w:p>
    <w:p w14:paraId="090D89A2">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Fonts w:hint="eastAsia" w:ascii="仿宋_GB2312" w:hAnsi="仿宋_GB2312" w:eastAsia="仿宋_GB2312" w:cs="仿宋_GB2312"/>
          <w:i w:val="0"/>
          <w:iCs w:val="0"/>
          <w:caps w:val="0"/>
          <w:spacing w:val="0"/>
        </w:rPr>
      </w:pPr>
      <w: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申领人才房票，有何条件要求？</w:t>
      </w:r>
    </w:p>
    <w:p w14:paraId="2805BA14">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答：全日制博士研究生（或正高级职称、首席技师）、硕士研究生（或副高级职称、特级技师）及本科（或高级技师）申领人才房票须同时满足以下条件：</w:t>
      </w:r>
    </w:p>
    <w:p w14:paraId="3A406339">
      <w:pPr>
        <w:keepNext w:val="0"/>
        <w:keepLines w:val="0"/>
        <w:widowControl/>
        <w:numPr>
          <w:ilvl w:val="0"/>
          <w:numId w:val="3"/>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425" w:leftChars="0" w:right="0" w:hanging="425" w:firstLineChars="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在广州开发区、广州市黄埔区及其受托管理和下辖园区（以下简称“本区”）范围内，依法诚信从事生产经营活动，实行独立核算，符合国家统计规范、税收征管、信用管理等规定的企业、机构（机构指各类科研院所和科技创新服务机构，或国家实验室〔含基地〕、国家技术创新中心、省实验室，重大科技基础设施依托单位，高水平创新研究院，新型研发机构，下同）或非法人组织中工作的个人；</w:t>
      </w:r>
    </w:p>
    <w:p w14:paraId="0BE95F05">
      <w:pPr>
        <w:keepNext w:val="0"/>
        <w:keepLines w:val="0"/>
        <w:widowControl/>
        <w:numPr>
          <w:ilvl w:val="0"/>
          <w:numId w:val="3"/>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425" w:leftChars="0" w:right="0" w:hanging="425" w:firstLineChars="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申请人申请时社会保险关系连续保持在本区且满1年；</w:t>
      </w:r>
    </w:p>
    <w:p w14:paraId="6CB77545">
      <w:pPr>
        <w:keepNext w:val="0"/>
        <w:keepLines w:val="0"/>
        <w:widowControl/>
        <w:numPr>
          <w:ilvl w:val="0"/>
          <w:numId w:val="3"/>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425" w:leftChars="0" w:right="0" w:hanging="425" w:firstLineChars="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申请人个人及家庭（含未成年子女）在本市无自有住房；</w:t>
      </w:r>
    </w:p>
    <w:p w14:paraId="2BDD8E45">
      <w:pPr>
        <w:keepNext w:val="0"/>
        <w:keepLines w:val="0"/>
        <w:widowControl/>
        <w:numPr>
          <w:ilvl w:val="0"/>
          <w:numId w:val="3"/>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425" w:leftChars="0" w:right="0" w:hanging="425" w:firstLineChars="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申请人如已享受区财政承担的其他住房类补贴（含购房补贴、租房补贴等），可按人才房票额度减去已享受住房类补贴的差额进行申领。</w:t>
      </w:r>
    </w:p>
    <w:p w14:paraId="7F365EA4">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答：出站1年内到本区工作的博士后须同时满足以下条件：</w:t>
      </w:r>
    </w:p>
    <w:p w14:paraId="70275CC6">
      <w:pPr>
        <w:keepNext w:val="0"/>
        <w:keepLines w:val="0"/>
        <w:widowControl/>
        <w:numPr>
          <w:ilvl w:val="0"/>
          <w:numId w:val="4"/>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425" w:leftChars="0" w:right="0" w:hanging="425" w:firstLineChars="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在广州开发区、广州市黄埔区及其受托管理和下辖园区（以下简称“本区”）范围内，依法诚信从事生产经营活动，实行独立核算，符合国家统计规范、税收征管、信用管理等规定的企业、机构或非法人组织中工作的个人；</w:t>
      </w:r>
    </w:p>
    <w:p w14:paraId="2A66D337">
      <w:pPr>
        <w:keepNext w:val="0"/>
        <w:keepLines w:val="0"/>
        <w:widowControl/>
        <w:numPr>
          <w:ilvl w:val="0"/>
          <w:numId w:val="4"/>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425" w:leftChars="0" w:right="0" w:hanging="425" w:firstLineChars="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在《关于建设“三城一岛”高水平人才集聚区的若干举措》（穗开组通〔2025〕20号）政策有效期内，出站1年内与本区用人单位签订劳动合同并在本区连续缴纳社会保险3个月以上，申请时社会保险关系连续保持在本区；</w:t>
      </w:r>
    </w:p>
    <w:p w14:paraId="16785D7F">
      <w:pPr>
        <w:keepNext w:val="0"/>
        <w:keepLines w:val="0"/>
        <w:widowControl/>
        <w:numPr>
          <w:ilvl w:val="0"/>
          <w:numId w:val="4"/>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425" w:leftChars="0" w:right="0" w:hanging="425" w:firstLineChars="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申请人个人及家庭（含未成年子女）在本市无自有住房；</w:t>
      </w:r>
    </w:p>
    <w:p w14:paraId="3C43A9B2">
      <w:pPr>
        <w:keepNext w:val="0"/>
        <w:keepLines w:val="0"/>
        <w:widowControl/>
        <w:numPr>
          <w:ilvl w:val="0"/>
          <w:numId w:val="4"/>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425" w:leftChars="0" w:right="0" w:hanging="425" w:firstLineChars="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申请人如已享受区财政承担的其他住房类补贴（含购房补贴、租房补贴等），可按人才房票额度减去已享受住房类补贴的差额进行申领；</w:t>
      </w:r>
    </w:p>
    <w:p w14:paraId="6870E4E9">
      <w:pPr>
        <w:keepNext w:val="0"/>
        <w:keepLines w:val="0"/>
        <w:widowControl/>
        <w:numPr>
          <w:ilvl w:val="0"/>
          <w:numId w:val="4"/>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425" w:leftChars="0" w:right="0" w:hanging="425" w:firstLineChars="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区内在站博士后以博士身份领取人才房票后尚未购房的，出站后留区工作，可在房票有效期内申请换发对应房票。</w:t>
      </w:r>
    </w:p>
    <w:p w14:paraId="464E74F9">
      <w:pPr>
        <w:keepNext w:val="0"/>
        <w:keepLines w:val="0"/>
        <w:widowControl/>
        <w:numPr>
          <w:ilvl w:val="0"/>
          <w:numId w:val="4"/>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425" w:leftChars="0" w:right="0" w:hanging="425" w:firstLineChars="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博士后出站时间以“中国博士后网上办公系统”显示的出站时间为准。来区工作时间以签订劳动合同并同时缴纳社会保险费开始算起。若入职日期涉及劳动合同时间与社保缴费记录时间不一致的，以博士后出站后在该单位工作所缴交社保的起始时间为准。</w:t>
      </w:r>
    </w:p>
    <w:p w14:paraId="27A954CB">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Fonts w:hint="eastAsia" w:ascii="仿宋_GB2312" w:hAnsi="仿宋_GB2312" w:eastAsia="仿宋_GB2312" w:cs="仿宋_GB2312"/>
          <w:i w:val="0"/>
          <w:iCs w:val="0"/>
          <w:caps w:val="0"/>
          <w:spacing w:val="0"/>
        </w:rPr>
      </w:pPr>
      <w: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博士后人员哪些情况不得申请人才房票？</w:t>
      </w:r>
    </w:p>
    <w:p w14:paraId="28E69E6C">
      <w:pPr>
        <w:keepNext w:val="0"/>
        <w:keepLines w:val="0"/>
        <w:widowControl/>
        <w:numPr>
          <w:ilvl w:val="0"/>
          <w:numId w:val="5"/>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425" w:leftChars="0" w:right="0" w:hanging="425" w:firstLineChars="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博士后人员因单位迁入我区而随同入区工作，但随迁时点已超过其出站时间一年的。</w:t>
      </w:r>
    </w:p>
    <w:p w14:paraId="0CAD401C">
      <w:pPr>
        <w:keepNext w:val="0"/>
        <w:keepLines w:val="0"/>
        <w:widowControl/>
        <w:numPr>
          <w:ilvl w:val="0"/>
          <w:numId w:val="5"/>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425" w:leftChars="0" w:right="0" w:hanging="425" w:firstLineChars="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博士后人员已按本区人才政策领取安家费的。</w:t>
      </w:r>
    </w:p>
    <w:p w14:paraId="2AE8B5F0">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Fonts w:hint="eastAsia" w:ascii="仿宋_GB2312" w:hAnsi="仿宋_GB2312" w:eastAsia="仿宋_GB2312" w:cs="仿宋_GB2312"/>
          <w:i w:val="0"/>
          <w:iCs w:val="0"/>
          <w:caps w:val="0"/>
          <w:spacing w:val="0"/>
        </w:rPr>
      </w:pPr>
      <w: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已享受其他住房补贴的人才可以申请吗？</w:t>
      </w:r>
    </w:p>
    <w:p w14:paraId="0D01B7D7">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答：可以申请，但须按人才房票额度减去已享受住房类补贴（含购房补贴、租房补贴等）的差额进行申领。</w:t>
      </w:r>
    </w:p>
    <w:p w14:paraId="775A49EF">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Fonts w:hint="eastAsia" w:ascii="仿宋_GB2312" w:hAnsi="仿宋_GB2312" w:eastAsia="仿宋_GB2312" w:cs="仿宋_GB2312"/>
          <w:i w:val="0"/>
          <w:iCs w:val="0"/>
          <w:caps w:val="0"/>
          <w:spacing w:val="0"/>
        </w:rPr>
      </w:pPr>
      <w: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人才房票申请的线上入口在哪里？</w:t>
      </w:r>
    </w:p>
    <w:p w14:paraId="7B55AB7A">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i w:val="0"/>
          <w:iCs w:val="0"/>
          <w:caps w:val="0"/>
          <w:color w:val="auto"/>
          <w:spacing w:val="0"/>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答：申请人登录黄埔兑现通——政策兑现综合服务平台</w:t>
      </w:r>
      <w:r>
        <w:rPr>
          <w:rFonts w:hint="eastAsia" w:ascii="仿宋_GB2312" w:hAnsi="仿宋_GB2312" w:eastAsia="仿宋_GB2312" w:cs="仿宋_GB2312"/>
          <w:i w:val="0"/>
          <w:iCs w:val="0"/>
          <w:caps w:val="0"/>
          <w:color w:val="auto"/>
          <w:spacing w:val="0"/>
          <w:kern w:val="0"/>
          <w:sz w:val="24"/>
          <w:szCs w:val="24"/>
          <w:shd w:val="clear" w:color="auto" w:fill="FFFFFF"/>
          <w:vertAlign w:val="baseline"/>
          <w:lang w:val="en-US" w:eastAsia="zh-CN" w:bidi="ar"/>
        </w:rPr>
        <w:t>（</w:t>
      </w:r>
      <w:r>
        <w:rPr>
          <w:rFonts w:hint="eastAsia" w:ascii="仿宋_GB2312" w:hAnsi="仿宋_GB2312" w:eastAsia="仿宋_GB2312" w:cs="仿宋_GB2312"/>
          <w:i w:val="0"/>
          <w:iCs w:val="0"/>
          <w:caps w:val="0"/>
          <w:color w:val="auto"/>
          <w:spacing w:val="0"/>
          <w:kern w:val="0"/>
          <w:sz w:val="24"/>
          <w:szCs w:val="24"/>
          <w:u w:val="none"/>
          <w:shd w:val="clear" w:color="auto" w:fill="FFFFFF"/>
          <w:vertAlign w:val="baseline"/>
          <w:lang w:val="en-US" w:eastAsia="zh-CN" w:bidi="ar"/>
        </w:rPr>
        <w:fldChar w:fldCharType="begin"/>
      </w:r>
      <w:r>
        <w:rPr>
          <w:rFonts w:hint="eastAsia" w:ascii="仿宋_GB2312" w:hAnsi="仿宋_GB2312" w:eastAsia="仿宋_GB2312" w:cs="仿宋_GB2312"/>
          <w:i w:val="0"/>
          <w:iCs w:val="0"/>
          <w:caps w:val="0"/>
          <w:color w:val="auto"/>
          <w:spacing w:val="0"/>
          <w:kern w:val="0"/>
          <w:sz w:val="24"/>
          <w:szCs w:val="24"/>
          <w:u w:val="none"/>
          <w:shd w:val="clear" w:color="auto" w:fill="FFFFFF"/>
          <w:vertAlign w:val="baseline"/>
          <w:lang w:val="en-US" w:eastAsia="zh-CN" w:bidi="ar"/>
        </w:rPr>
        <w:instrText xml:space="preserve"> HYPERLINK "/home/Luffy/文档\\x/http://zcdx.gdd.gov.xn--cn),-jt5fw9sblbl5qoz2ara980xo9nhulur6ahz7aeii./" \t "/home/Luffy/文档\\x/_blank" </w:instrText>
      </w:r>
      <w:r>
        <w:rPr>
          <w:rFonts w:hint="eastAsia" w:ascii="仿宋_GB2312" w:hAnsi="仿宋_GB2312" w:eastAsia="仿宋_GB2312" w:cs="仿宋_GB2312"/>
          <w:i w:val="0"/>
          <w:iCs w:val="0"/>
          <w:caps w:val="0"/>
          <w:color w:val="auto"/>
          <w:spacing w:val="0"/>
          <w:kern w:val="0"/>
          <w:sz w:val="24"/>
          <w:szCs w:val="24"/>
          <w:u w:val="none"/>
          <w:shd w:val="clear" w:color="auto" w:fill="FFFFFF"/>
          <w:vertAlign w:val="baseline"/>
          <w:lang w:val="en-US" w:eastAsia="zh-CN" w:bidi="ar"/>
        </w:rPr>
        <w:fldChar w:fldCharType="separate"/>
      </w:r>
      <w:r>
        <w:rPr>
          <w:rStyle w:val="6"/>
          <w:rFonts w:hint="eastAsia" w:ascii="仿宋_GB2312" w:hAnsi="仿宋_GB2312" w:eastAsia="仿宋_GB2312" w:cs="仿宋_GB2312"/>
          <w:i w:val="0"/>
          <w:iCs w:val="0"/>
          <w:caps w:val="0"/>
          <w:color w:val="auto"/>
          <w:spacing w:val="0"/>
          <w:sz w:val="24"/>
          <w:szCs w:val="24"/>
          <w:u w:val="none"/>
          <w:shd w:val="clear" w:color="auto" w:fill="FFFFFF"/>
          <w:vertAlign w:val="baseline"/>
        </w:rPr>
        <w:t>http://zcdx.gdd.gov.cn），</w:t>
      </w:r>
      <w:r>
        <w:rPr>
          <w:rStyle w:val="6"/>
          <w:rFonts w:hint="eastAsia" w:ascii="仿宋_GB2312" w:hAnsi="仿宋_GB2312" w:eastAsia="仿宋_GB2312" w:cs="仿宋_GB2312"/>
          <w:i w:val="0"/>
          <w:iCs w:val="0"/>
          <w:caps w:val="0"/>
          <w:color w:val="auto"/>
          <w:spacing w:val="0"/>
          <w:sz w:val="24"/>
          <w:szCs w:val="24"/>
          <w:u w:val="none"/>
          <w:shd w:val="clear" w:color="auto" w:fill="FFFFFF"/>
          <w:vertAlign w:val="baseline"/>
          <w:lang w:val="en-US" w:eastAsia="zh-CN"/>
        </w:rPr>
        <w:t>在首页“预报事项”中找到相应</w:t>
      </w:r>
      <w:r>
        <w:rPr>
          <w:rStyle w:val="6"/>
          <w:rFonts w:hint="eastAsia" w:ascii="仿宋_GB2312" w:hAnsi="仿宋_GB2312" w:eastAsia="仿宋_GB2312" w:cs="仿宋_GB2312"/>
          <w:i w:val="0"/>
          <w:iCs w:val="0"/>
          <w:caps w:val="0"/>
          <w:color w:val="auto"/>
          <w:spacing w:val="0"/>
          <w:sz w:val="24"/>
          <w:szCs w:val="24"/>
          <w:u w:val="none"/>
          <w:shd w:val="clear" w:color="auto" w:fill="FFFFFF"/>
          <w:vertAlign w:val="baseline"/>
        </w:rPr>
        <w:t>办事指南</w:t>
      </w:r>
      <w:r>
        <w:rPr>
          <w:rStyle w:val="6"/>
          <w:rFonts w:hint="eastAsia" w:ascii="仿宋_GB2312" w:hAnsi="仿宋_GB2312" w:eastAsia="仿宋_GB2312" w:cs="仿宋_GB2312"/>
          <w:i w:val="0"/>
          <w:iCs w:val="0"/>
          <w:caps w:val="0"/>
          <w:color w:val="auto"/>
          <w:spacing w:val="0"/>
          <w:sz w:val="24"/>
          <w:szCs w:val="24"/>
          <w:u w:val="none"/>
          <w:shd w:val="clear" w:color="auto" w:fill="FFFFFF"/>
          <w:vertAlign w:val="baseline"/>
          <w:lang w:val="en-US" w:eastAsia="zh-CN"/>
        </w:rPr>
        <w:t>并按</w:t>
      </w:r>
      <w:r>
        <w:rPr>
          <w:rStyle w:val="6"/>
          <w:rFonts w:hint="eastAsia" w:ascii="仿宋_GB2312" w:hAnsi="仿宋_GB2312" w:eastAsia="仿宋_GB2312" w:cs="仿宋_GB2312"/>
          <w:i w:val="0"/>
          <w:iCs w:val="0"/>
          <w:caps w:val="0"/>
          <w:color w:val="auto"/>
          <w:spacing w:val="0"/>
          <w:sz w:val="24"/>
          <w:szCs w:val="24"/>
          <w:u w:val="none"/>
          <w:shd w:val="clear" w:color="auto" w:fill="FFFFFF"/>
          <w:vertAlign w:val="baseline"/>
        </w:rPr>
        <w:t>要求在线申请。</w:t>
      </w:r>
      <w:r>
        <w:rPr>
          <w:rFonts w:hint="eastAsia" w:ascii="仿宋_GB2312" w:hAnsi="仿宋_GB2312" w:eastAsia="仿宋_GB2312" w:cs="仿宋_GB2312"/>
          <w:i w:val="0"/>
          <w:iCs w:val="0"/>
          <w:caps w:val="0"/>
          <w:color w:val="auto"/>
          <w:spacing w:val="0"/>
          <w:kern w:val="0"/>
          <w:sz w:val="24"/>
          <w:szCs w:val="24"/>
          <w:u w:val="none"/>
          <w:shd w:val="clear" w:color="auto" w:fill="FFFFFF"/>
          <w:vertAlign w:val="baseline"/>
          <w:lang w:val="en-US" w:eastAsia="zh-CN" w:bidi="ar"/>
        </w:rPr>
        <w:fldChar w:fldCharType="end"/>
      </w:r>
    </w:p>
    <w:p w14:paraId="0C3D9C7D">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Fonts w:hint="eastAsia" w:ascii="仿宋_GB2312" w:hAnsi="仿宋_GB2312" w:eastAsia="仿宋_GB2312" w:cs="仿宋_GB2312"/>
          <w:b/>
          <w:bCs/>
          <w:i w:val="0"/>
          <w:iCs w:val="0"/>
          <w:caps w:val="0"/>
          <w:spacing w:val="0"/>
          <w:sz w:val="24"/>
          <w:szCs w:val="24"/>
          <w:shd w:val="clear" w:color="auto" w:fill="FFFFFF"/>
          <w:vertAlign w:val="baseline"/>
          <w:lang w:eastAsia="zh-CN"/>
        </w:rPr>
      </w:pPr>
      <w:r>
        <w:rPr>
          <w:rFonts w:hint="eastAsia" w:ascii="仿宋_GB2312" w:hAnsi="仿宋_GB2312" w:eastAsia="仿宋_GB2312" w:cs="仿宋_GB2312"/>
          <w:b/>
          <w:bCs/>
          <w:i w:val="0"/>
          <w:iCs w:val="0"/>
          <w:caps w:val="0"/>
          <w:spacing w:val="0"/>
          <w:sz w:val="24"/>
          <w:szCs w:val="24"/>
          <w:shd w:val="clear" w:color="auto" w:fill="FFFFFF"/>
          <w:vertAlign w:val="baseline"/>
          <w:lang w:eastAsia="zh-CN"/>
        </w:rPr>
        <w:t>人才房票的使用流程是怎么</w:t>
      </w:r>
      <w:r>
        <w:rPr>
          <w:rFonts w:hint="eastAsia" w:ascii="仿宋_GB2312" w:hAnsi="仿宋_GB2312" w:eastAsia="仿宋_GB2312" w:cs="仿宋_GB2312"/>
          <w:b/>
          <w:bCs/>
          <w:i w:val="0"/>
          <w:iCs w:val="0"/>
          <w:caps w:val="0"/>
          <w:spacing w:val="0"/>
          <w:sz w:val="24"/>
          <w:szCs w:val="24"/>
          <w:shd w:val="clear" w:color="auto" w:fill="FFFFFF"/>
          <w:vertAlign w:val="baseline"/>
          <w:lang w:val="en-US" w:eastAsia="zh-CN"/>
        </w:rPr>
        <w:t>样</w:t>
      </w:r>
      <w:r>
        <w:rPr>
          <w:rFonts w:hint="eastAsia" w:ascii="仿宋_GB2312" w:hAnsi="仿宋_GB2312" w:eastAsia="仿宋_GB2312" w:cs="仿宋_GB2312"/>
          <w:b/>
          <w:bCs/>
          <w:i w:val="0"/>
          <w:iCs w:val="0"/>
          <w:caps w:val="0"/>
          <w:spacing w:val="0"/>
          <w:sz w:val="24"/>
          <w:szCs w:val="24"/>
          <w:shd w:val="clear" w:color="auto" w:fill="FFFFFF"/>
          <w:vertAlign w:val="baseline"/>
          <w:lang w:eastAsia="zh-CN"/>
        </w:rPr>
        <w:t>的？</w:t>
      </w:r>
    </w:p>
    <w:p w14:paraId="6ED65727">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lang w:eastAsia="zh-CN"/>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答：人才房票使用流程主要为六个步骤：资格核验、房屋认购、房票申领、房票使用、房票兑付、办理不动产登记。</w:t>
      </w:r>
    </w:p>
    <w:p w14:paraId="2088F915">
      <w:pPr>
        <w:keepNext w:val="0"/>
        <w:keepLines w:val="0"/>
        <w:pageBreakBefore w:val="0"/>
        <w:widowControl w:val="0"/>
        <w:numPr>
          <w:ilvl w:val="0"/>
          <w:numId w:val="6"/>
        </w:numPr>
        <w:snapToGrid/>
        <w:spacing w:after="240"/>
        <w:ind w:left="425" w:leftChars="0" w:hanging="425" w:firstLineChars="0"/>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资格核验。申请人通过政策兑现综合服务平台，上传相关要求材料【</w:t>
      </w:r>
      <w:r>
        <w:rPr>
          <w:rFonts w:hint="eastAsia" w:ascii="仿宋_GB2312" w:hAnsi="仿宋_GB2312" w:eastAsia="仿宋_GB2312" w:cs="仿宋_GB2312"/>
          <w:sz w:val="24"/>
          <w:szCs w:val="24"/>
          <w:lang w:val="en-US" w:eastAsia="zh-CN"/>
        </w:rPr>
        <w:t>详见办事指南</w:t>
      </w:r>
      <w:r>
        <w:rPr>
          <w:rFonts w:hint="eastAsia" w:ascii="仿宋_GB2312" w:hAnsi="仿宋_GB2312" w:eastAsia="仿宋_GB2312" w:cs="仿宋_GB2312"/>
          <w:sz w:val="24"/>
          <w:szCs w:val="24"/>
          <w:lang w:eastAsia="zh-CN"/>
        </w:rPr>
        <w:t>】，核验资格情况，</w:t>
      </w:r>
      <w:r>
        <w:rPr>
          <w:rFonts w:hint="eastAsia" w:ascii="仿宋_GB2312" w:hAnsi="仿宋_GB2312" w:eastAsia="仿宋_GB2312" w:cs="仿宋_GB2312"/>
          <w:sz w:val="24"/>
          <w:szCs w:val="24"/>
          <w:lang w:val="en-US" w:eastAsia="zh-CN"/>
        </w:rPr>
        <w:t>平台</w:t>
      </w:r>
      <w:r>
        <w:rPr>
          <w:rFonts w:hint="eastAsia" w:ascii="仿宋_GB2312" w:hAnsi="仿宋_GB2312" w:eastAsia="仿宋_GB2312" w:cs="仿宋_GB2312"/>
          <w:sz w:val="24"/>
          <w:szCs w:val="24"/>
          <w:lang w:eastAsia="zh-CN"/>
        </w:rPr>
        <w:t>显示“</w:t>
      </w:r>
      <w:r>
        <w:rPr>
          <w:rFonts w:hint="eastAsia" w:ascii="仿宋_GB2312" w:hAnsi="仿宋_GB2312" w:eastAsia="仿宋_GB2312" w:cs="仿宋_GB2312"/>
          <w:sz w:val="24"/>
          <w:szCs w:val="24"/>
          <w:lang w:val="en-US" w:eastAsia="zh-CN"/>
        </w:rPr>
        <w:t>已完成预报</w:t>
      </w:r>
      <w:r>
        <w:rPr>
          <w:rFonts w:hint="eastAsia" w:ascii="仿宋_GB2312" w:hAnsi="仿宋_GB2312" w:eastAsia="仿宋_GB2312" w:cs="仿宋_GB2312"/>
          <w:sz w:val="24"/>
          <w:szCs w:val="24"/>
          <w:lang w:eastAsia="zh-CN"/>
        </w:rPr>
        <w:t>”即视为具备申领资格。</w:t>
      </w:r>
    </w:p>
    <w:p w14:paraId="49959741">
      <w:pPr>
        <w:keepNext w:val="0"/>
        <w:keepLines w:val="0"/>
        <w:pageBreakBefore w:val="0"/>
        <w:widowControl w:val="0"/>
        <w:numPr>
          <w:ilvl w:val="0"/>
          <w:numId w:val="6"/>
        </w:numPr>
        <w:snapToGrid/>
        <w:spacing w:after="240"/>
        <w:ind w:left="425" w:leftChars="0" w:hanging="425" w:firstLineChars="0"/>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房屋认购。申请人</w:t>
      </w:r>
      <w:r>
        <w:rPr>
          <w:rFonts w:hint="eastAsia" w:ascii="仿宋_GB2312" w:hAnsi="仿宋_GB2312" w:eastAsia="仿宋_GB2312" w:cs="仿宋_GB2312"/>
          <w:sz w:val="24"/>
          <w:szCs w:val="24"/>
          <w:lang w:val="en-US" w:eastAsia="zh-CN"/>
        </w:rPr>
        <w:t>完成资格核验并取得人才房票申领</w:t>
      </w:r>
      <w:r>
        <w:rPr>
          <w:rFonts w:hint="eastAsia" w:ascii="仿宋_GB2312" w:hAnsi="仿宋_GB2312" w:eastAsia="仿宋_GB2312" w:cs="仿宋_GB2312"/>
          <w:sz w:val="24"/>
          <w:szCs w:val="24"/>
          <w:lang w:eastAsia="zh-CN"/>
        </w:rPr>
        <w:t>资格后，可选购黄埔区“人才房源超市”内一手商品住宅，并</w:t>
      </w:r>
      <w:r>
        <w:rPr>
          <w:rFonts w:hint="eastAsia" w:ascii="仿宋_GB2312" w:hAnsi="仿宋_GB2312" w:eastAsia="仿宋_GB2312" w:cs="仿宋_GB2312"/>
          <w:b/>
          <w:bCs/>
          <w:sz w:val="24"/>
          <w:szCs w:val="24"/>
          <w:lang w:eastAsia="zh-CN"/>
        </w:rPr>
        <w:t>签订购房意向合同</w:t>
      </w:r>
      <w:r>
        <w:rPr>
          <w:rFonts w:hint="eastAsia" w:ascii="仿宋_GB2312" w:hAnsi="仿宋_GB2312" w:eastAsia="仿宋_GB2312" w:cs="仿宋_GB2312"/>
          <w:sz w:val="24"/>
          <w:szCs w:val="24"/>
          <w:lang w:eastAsia="zh-CN"/>
        </w:rPr>
        <w:t>。</w:t>
      </w:r>
    </w:p>
    <w:p w14:paraId="7DA8E57B">
      <w:pPr>
        <w:keepNext w:val="0"/>
        <w:keepLines w:val="0"/>
        <w:pageBreakBefore w:val="0"/>
        <w:widowControl w:val="0"/>
        <w:numPr>
          <w:ilvl w:val="0"/>
          <w:numId w:val="6"/>
        </w:numPr>
        <w:snapToGrid/>
        <w:spacing w:after="240"/>
        <w:ind w:left="425" w:leftChars="0" w:hanging="425" w:firstLineChars="0"/>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房票申领。申请人</w:t>
      </w:r>
      <w:r>
        <w:rPr>
          <w:rFonts w:hint="eastAsia" w:ascii="仿宋_GB2312" w:hAnsi="仿宋_GB2312" w:eastAsia="仿宋_GB2312" w:cs="仿宋_GB2312"/>
          <w:sz w:val="24"/>
          <w:szCs w:val="24"/>
          <w:lang w:val="en-US" w:eastAsia="zh-CN"/>
        </w:rPr>
        <w:t>签订购房意向合同</w:t>
      </w:r>
      <w:r>
        <w:rPr>
          <w:rFonts w:hint="eastAsia" w:ascii="仿宋_GB2312" w:hAnsi="仿宋_GB2312" w:eastAsia="仿宋_GB2312" w:cs="仿宋_GB2312"/>
          <w:sz w:val="24"/>
          <w:szCs w:val="24"/>
          <w:lang w:eastAsia="zh-CN"/>
        </w:rPr>
        <w:t>后，</w:t>
      </w:r>
      <w:r>
        <w:rPr>
          <w:rFonts w:hint="eastAsia" w:ascii="仿宋_GB2312" w:hAnsi="仿宋_GB2312" w:eastAsia="仿宋_GB2312" w:cs="仿宋_GB2312"/>
          <w:sz w:val="24"/>
          <w:szCs w:val="24"/>
          <w:lang w:val="en-US" w:eastAsia="zh-CN"/>
        </w:rPr>
        <w:t>登录政策兑现综合服务平台，上传相关要求资料【详见办事指南】，提交人才房票申领的申请，待申请审核通过且收到核发单位通知后携带资格核验及申领的全部</w:t>
      </w:r>
      <w:r>
        <w:rPr>
          <w:rFonts w:hint="eastAsia" w:ascii="仿宋_GB2312" w:hAnsi="仿宋_GB2312" w:eastAsia="仿宋_GB2312" w:cs="仿宋_GB2312"/>
          <w:sz w:val="24"/>
          <w:szCs w:val="24"/>
          <w:lang w:eastAsia="zh-CN"/>
        </w:rPr>
        <w:t>纸质材料到指定窗口递交资料，</w:t>
      </w:r>
      <w:r>
        <w:rPr>
          <w:rFonts w:hint="eastAsia" w:ascii="仿宋_GB2312" w:hAnsi="仿宋_GB2312" w:eastAsia="仿宋_GB2312" w:cs="仿宋_GB2312"/>
          <w:sz w:val="24"/>
          <w:szCs w:val="24"/>
          <w:lang w:val="en-US" w:eastAsia="zh-CN"/>
        </w:rPr>
        <w:t>领取</w:t>
      </w:r>
      <w:r>
        <w:rPr>
          <w:rFonts w:hint="eastAsia" w:ascii="仿宋_GB2312" w:hAnsi="仿宋_GB2312" w:eastAsia="仿宋_GB2312" w:cs="仿宋_GB2312"/>
          <w:sz w:val="24"/>
          <w:szCs w:val="24"/>
          <w:lang w:eastAsia="zh-CN"/>
        </w:rPr>
        <w:t>人才房票。</w:t>
      </w:r>
    </w:p>
    <w:p w14:paraId="1EEF4E41">
      <w:pPr>
        <w:keepNext w:val="0"/>
        <w:keepLines w:val="0"/>
        <w:pageBreakBefore w:val="0"/>
        <w:widowControl w:val="0"/>
        <w:numPr>
          <w:ilvl w:val="0"/>
          <w:numId w:val="6"/>
        </w:numPr>
        <w:snapToGrid/>
        <w:spacing w:after="240"/>
        <w:ind w:left="425" w:leftChars="0" w:hanging="425" w:firstLineChars="0"/>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房票使用。申请人将人才房票送至开发商，开发商确认后，抵扣所购房屋的房款。申请人自行支付剩余房款（一次性支付或办理按揭贷款），并签订网签合同。</w:t>
      </w:r>
    </w:p>
    <w:p w14:paraId="567B8C4A">
      <w:pPr>
        <w:keepNext w:val="0"/>
        <w:keepLines w:val="0"/>
        <w:pageBreakBefore w:val="0"/>
        <w:widowControl w:val="0"/>
        <w:numPr>
          <w:ilvl w:val="0"/>
          <w:numId w:val="6"/>
        </w:numPr>
        <w:snapToGrid/>
        <w:spacing w:after="240"/>
        <w:ind w:left="425" w:leftChars="0" w:hanging="425" w:firstLineChars="0"/>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房票兑付。开发商与申请人签订网签合同</w:t>
      </w:r>
      <w:r>
        <w:rPr>
          <w:rFonts w:hint="eastAsia" w:ascii="仿宋_GB2312" w:hAnsi="仿宋_GB2312" w:eastAsia="仿宋_GB2312" w:cs="仿宋_GB2312"/>
          <w:sz w:val="24"/>
          <w:szCs w:val="24"/>
          <w:lang w:val="en-US" w:eastAsia="zh-CN"/>
        </w:rPr>
        <w:t>并取得人才房票</w:t>
      </w:r>
      <w:r>
        <w:rPr>
          <w:rFonts w:hint="eastAsia" w:ascii="仿宋_GB2312" w:hAnsi="仿宋_GB2312" w:eastAsia="仿宋_GB2312" w:cs="仿宋_GB2312"/>
          <w:sz w:val="24"/>
          <w:szCs w:val="24"/>
          <w:lang w:eastAsia="zh-CN"/>
        </w:rPr>
        <w:t>后，</w:t>
      </w:r>
      <w:r>
        <w:rPr>
          <w:rFonts w:hint="eastAsia" w:ascii="仿宋_GB2312" w:hAnsi="仿宋_GB2312" w:eastAsia="仿宋_GB2312" w:cs="仿宋_GB2312"/>
          <w:sz w:val="24"/>
          <w:szCs w:val="24"/>
          <w:lang w:val="en-US" w:eastAsia="zh-CN"/>
        </w:rPr>
        <w:t>登录政策兑现综合服务平台，上传相关要求资料【详见办事指南】</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提交</w:t>
      </w:r>
      <w:r>
        <w:rPr>
          <w:rFonts w:hint="eastAsia" w:ascii="仿宋_GB2312" w:hAnsi="仿宋_GB2312" w:eastAsia="仿宋_GB2312" w:cs="仿宋_GB2312"/>
          <w:sz w:val="24"/>
          <w:szCs w:val="24"/>
          <w:lang w:eastAsia="zh-CN"/>
        </w:rPr>
        <w:t>人才房票资金兑付</w:t>
      </w:r>
      <w:r>
        <w:rPr>
          <w:rFonts w:hint="eastAsia" w:ascii="仿宋_GB2312" w:hAnsi="仿宋_GB2312" w:eastAsia="仿宋_GB2312" w:cs="仿宋_GB2312"/>
          <w:sz w:val="24"/>
          <w:szCs w:val="24"/>
          <w:lang w:val="en-US" w:eastAsia="zh-CN"/>
        </w:rPr>
        <w:t>的申请</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rPr>
        <w:t>待申请审核通过且收到核发单位通知后携带</w:t>
      </w:r>
      <w:r>
        <w:rPr>
          <w:rFonts w:hint="eastAsia" w:ascii="仿宋_GB2312" w:hAnsi="仿宋_GB2312" w:eastAsia="仿宋_GB2312" w:cs="仿宋_GB2312"/>
          <w:sz w:val="24"/>
          <w:lang w:val="en-US" w:eastAsia="zh-CN"/>
        </w:rPr>
        <w:t>申请兑付</w:t>
      </w:r>
      <w:r>
        <w:rPr>
          <w:rFonts w:hint="eastAsia" w:ascii="仿宋_GB2312" w:hAnsi="仿宋_GB2312" w:eastAsia="仿宋_GB2312" w:cs="仿宋_GB2312"/>
          <w:sz w:val="24"/>
        </w:rPr>
        <w:t>的全部纸质材料到指定窗口递交资料</w:t>
      </w:r>
      <w:r>
        <w:rPr>
          <w:rFonts w:hint="eastAsia" w:ascii="仿宋_GB2312" w:hAnsi="仿宋_GB2312" w:eastAsia="仿宋_GB2312" w:cs="仿宋_GB2312"/>
          <w:sz w:val="24"/>
          <w:szCs w:val="24"/>
          <w:lang w:eastAsia="zh-CN"/>
        </w:rPr>
        <w:t>。</w:t>
      </w:r>
    </w:p>
    <w:p w14:paraId="1471BCE1">
      <w:pPr>
        <w:keepNext w:val="0"/>
        <w:keepLines w:val="0"/>
        <w:pageBreakBefore w:val="0"/>
        <w:widowControl w:val="0"/>
        <w:numPr>
          <w:ilvl w:val="0"/>
          <w:numId w:val="6"/>
        </w:numPr>
        <w:snapToGrid/>
        <w:spacing w:after="240"/>
        <w:ind w:left="425" w:leftChars="0" w:hanging="425" w:firstLineChars="0"/>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办理不动产登记。开发商收到</w:t>
      </w:r>
      <w:r>
        <w:rPr>
          <w:rFonts w:hint="eastAsia" w:ascii="仿宋_GB2312" w:hAnsi="仿宋_GB2312" w:eastAsia="仿宋_GB2312" w:cs="仿宋_GB2312"/>
          <w:sz w:val="24"/>
          <w:szCs w:val="24"/>
          <w:lang w:val="en-US" w:eastAsia="zh-CN"/>
        </w:rPr>
        <w:t>兑付</w:t>
      </w:r>
      <w:r>
        <w:rPr>
          <w:rFonts w:hint="eastAsia" w:ascii="仿宋_GB2312" w:hAnsi="仿宋_GB2312" w:eastAsia="仿宋_GB2312" w:cs="仿宋_GB2312"/>
          <w:sz w:val="24"/>
          <w:szCs w:val="24"/>
          <w:lang w:eastAsia="zh-CN"/>
        </w:rPr>
        <w:t>资金后，通知申请人办理不动产预告登记。申请人应按国家相关规定缴纳相关税费。</w:t>
      </w:r>
    </w:p>
    <w:p w14:paraId="6A7EC279">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pPr>
      <w: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人才房票政策有效期多久？正式开窗受理时间是什么时候？</w:t>
      </w:r>
    </w:p>
    <w:p w14:paraId="10197438">
      <w:pPr>
        <w:keepNext w:val="0"/>
        <w:keepLines w:val="0"/>
        <w:widowControl/>
        <w:numPr>
          <w:ilvl w:val="-1"/>
          <w:numId w:val="0"/>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Style w:val="5"/>
          <w:rFonts w:hint="default" w:ascii="仿宋_GB2312" w:hAnsi="仿宋_GB2312" w:eastAsia="仿宋_GB2312" w:cs="仿宋_GB2312"/>
          <w:b w:val="0"/>
          <w:bCs w:val="0"/>
          <w:i w:val="0"/>
          <w:iCs w:val="0"/>
          <w:caps w:val="0"/>
          <w:spacing w:val="0"/>
          <w:kern w:val="0"/>
          <w:sz w:val="24"/>
          <w:szCs w:val="24"/>
          <w:shd w:val="clear" w:color="auto" w:fill="FFFFFF"/>
          <w:vertAlign w:val="baseline"/>
          <w:lang w:val="en-US" w:eastAsia="zh-CN" w:bidi="ar"/>
        </w:rPr>
      </w:pPr>
      <w:r>
        <w:rPr>
          <w:rStyle w:val="5"/>
          <w:rFonts w:hint="eastAsia" w:ascii="仿宋_GB2312" w:hAnsi="仿宋_GB2312" w:eastAsia="仿宋_GB2312" w:cs="仿宋_GB2312"/>
          <w:b w:val="0"/>
          <w:bCs w:val="0"/>
          <w:i w:val="0"/>
          <w:iCs w:val="0"/>
          <w:caps w:val="0"/>
          <w:spacing w:val="0"/>
          <w:kern w:val="0"/>
          <w:sz w:val="24"/>
          <w:szCs w:val="24"/>
          <w:shd w:val="clear" w:color="auto" w:fill="FFFFFF"/>
          <w:vertAlign w:val="baseline"/>
          <w:lang w:val="en-US" w:eastAsia="zh-CN" w:bidi="ar"/>
        </w:rPr>
        <w:t>答：政策有效期：2025年6月26日至2028年6月25日；正式开窗受理时间：2026年7月7日。</w:t>
      </w:r>
    </w:p>
    <w:p w14:paraId="40F4C77D">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pPr>
      <w: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在《指南》未出台前的窗口期内购房，是否可以申领人才房票？申领程序是怎样的？</w:t>
      </w:r>
    </w:p>
    <w:p w14:paraId="5F6E3093">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可以申领，在《关于建设“三城一岛”高水平人才集聚区的若干举措》（穗开组通〔2025〕20号）政策印发之日起至人才房票正式开窗受理前的过渡期内，如符合条件的人才已购买我区一手商品住房且已完成网签手续的，可登录政策兑现综合服务平台，按要求上传相关资料【详见办事指南】，提交人才房票政策窗口期兑付的申请，待申请审核通过且收到核发单位通知后携带全部纸质资料到指定地点递交资料，核发单位定期办理人才房票资金兑付申请手续，兑付资金将拨付至申请人银行账户。</w:t>
      </w:r>
    </w:p>
    <w:p w14:paraId="44D66826">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pPr>
      <w: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窗口期申领人才房票的具体社保要求是什么？</w:t>
      </w:r>
    </w:p>
    <w:p w14:paraId="3694BC80">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非博士后申请人，社会保险关系在购房时连续保持在本区且满1年；博士后申请人，社会保险关系在购房时连续保持在本区且满3个月。材料要求：非博士后申请人的《广东省社会保险个人参保证明》，参保时段至少应涵盖申请人购房时点前12个月；博士后申请人提供的《广东省社会保险个人参保证明》，参保时段则至少应涵盖购房时点前3个月且必须涵盖出站时点。</w:t>
      </w:r>
    </w:p>
    <w:p w14:paraId="67791A3F">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Fonts w:hint="eastAsia" w:ascii="仿宋_GB2312" w:hAnsi="仿宋_GB2312" w:eastAsia="仿宋_GB2312" w:cs="仿宋_GB2312"/>
          <w:i w:val="0"/>
          <w:iCs w:val="0"/>
          <w:caps w:val="0"/>
          <w:spacing w:val="0"/>
        </w:rPr>
      </w:pPr>
      <w: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人才房票的管理原则是什么？</w:t>
      </w:r>
    </w:p>
    <w:p w14:paraId="5890202A">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i w:val="0"/>
          <w:iCs w:val="0"/>
          <w:caps w:val="0"/>
          <w:spacing w:val="0"/>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人才房票实行实名制管理，遵循“一房一票、一票一码、专人专用”原则，一次购房只能使用一张房票，仅限申请人本人购房使用，不得抵押、提现、转让、赠与，所购住房应是人才本人完全产权或夫妻双方共有产权。</w:t>
      </w:r>
    </w:p>
    <w:p w14:paraId="0CF73B10">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Fonts w:hint="eastAsia" w:ascii="仿宋_GB2312" w:hAnsi="仿宋_GB2312" w:eastAsia="仿宋_GB2312" w:cs="仿宋_GB2312"/>
          <w:i w:val="0"/>
          <w:iCs w:val="0"/>
          <w:caps w:val="0"/>
          <w:spacing w:val="0"/>
        </w:rPr>
      </w:pPr>
      <w: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人才房票是否可以拆分使用？未足额使用部分是否能兑换现金？</w:t>
      </w:r>
    </w:p>
    <w:p w14:paraId="4D39C2F6">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i w:val="0"/>
          <w:iCs w:val="0"/>
          <w:caps w:val="0"/>
          <w:spacing w:val="0"/>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答：房票必须全额一次性支付购房款，不得拆分、找零或兑换现金，未足额使用部分将作废。</w:t>
      </w:r>
    </w:p>
    <w:p w14:paraId="50AC949B">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Fonts w:hint="eastAsia" w:ascii="仿宋_GB2312" w:hAnsi="仿宋_GB2312" w:eastAsia="仿宋_GB2312" w:cs="仿宋_GB2312"/>
          <w:i w:val="0"/>
          <w:iCs w:val="0"/>
          <w:caps w:val="0"/>
          <w:spacing w:val="0"/>
        </w:rPr>
      </w:pPr>
      <w: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人才房票的有效期是多久？</w:t>
      </w:r>
    </w:p>
    <w:p w14:paraId="65C7E0F1">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答：人才房票补贴有效期为2个月，以房票印制时间作为有效期起算时间。</w:t>
      </w:r>
    </w:p>
    <w:p w14:paraId="547BE797">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Style w:val="5"/>
          <w:b/>
          <w:bCs/>
          <w:sz w:val="24"/>
        </w:rPr>
      </w:pPr>
      <w:r>
        <w:rPr>
          <w:rStyle w:val="5"/>
          <w:rFonts w:hint="eastAsia" w:ascii="仿宋_GB2312" w:hAnsi="仿宋_GB2312" w:eastAsia="仿宋_GB2312" w:cs="仿宋_GB2312"/>
          <w:b/>
          <w:bCs/>
          <w:kern w:val="0"/>
          <w:sz w:val="24"/>
          <w:shd w:val="clear" w:color="auto" w:fill="FFFFFF"/>
          <w:lang w:bidi="ar"/>
        </w:rPr>
        <w:t>人才房票怎么才算在有效期内使用了呢？</w:t>
      </w:r>
    </w:p>
    <w:p w14:paraId="05057692">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default"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答：申请人与开发商签订购房网签合同的签署时间在人才房票有效期截止日期内。</w:t>
      </w:r>
    </w:p>
    <w:p w14:paraId="38F6D030">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Fonts w:hint="eastAsia" w:ascii="仿宋_GB2312" w:hAnsi="仿宋_GB2312" w:eastAsia="仿宋_GB2312" w:cs="仿宋_GB2312"/>
          <w:i w:val="0"/>
          <w:iCs w:val="0"/>
          <w:caps w:val="0"/>
          <w:spacing w:val="0"/>
        </w:rPr>
      </w:pPr>
      <w: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同一申请人可以申请多张人才房票吗？</w:t>
      </w:r>
    </w:p>
    <w:p w14:paraId="0C891B51">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i w:val="0"/>
          <w:iCs w:val="0"/>
          <w:caps w:val="0"/>
          <w:spacing w:val="0"/>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答：不可以。政策有效期内同一申请人只能申请1张房票。</w:t>
      </w:r>
    </w:p>
    <w:p w14:paraId="0620752E">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Fonts w:hint="eastAsia" w:ascii="仿宋_GB2312" w:hAnsi="仿宋_GB2312" w:eastAsia="仿宋_GB2312" w:cs="仿宋_GB2312"/>
          <w:i w:val="0"/>
          <w:iCs w:val="0"/>
          <w:caps w:val="0"/>
          <w:spacing w:val="0"/>
        </w:rPr>
      </w:pPr>
      <w: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夫妻双方均符合申请条件，人才房票金额是多少？</w:t>
      </w:r>
    </w:p>
    <w:p w14:paraId="10B17D00">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i w:val="0"/>
          <w:iCs w:val="0"/>
          <w:caps w:val="0"/>
          <w:spacing w:val="0"/>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夫妻双方均符合申请条件的，由家庭自主选择其中一方所属人才层次并提出申请。在政策有效期内离婚的，未申请人才房票的一方符合条件的，可以申请人才房票。夫妻一方申请房票后失效的，另一方可以申请自己所属人才层次的房票。</w:t>
      </w:r>
    </w:p>
    <w:p w14:paraId="2D63F8F0">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Fonts w:hint="eastAsia" w:ascii="仿宋_GB2312" w:hAnsi="仿宋_GB2312" w:eastAsia="仿宋_GB2312" w:cs="仿宋_GB2312"/>
          <w:i w:val="0"/>
          <w:iCs w:val="0"/>
          <w:caps w:val="0"/>
          <w:spacing w:val="0"/>
        </w:rPr>
      </w:pPr>
      <w: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人才房票逾期后能否再次申请？</w:t>
      </w:r>
    </w:p>
    <w:p w14:paraId="2684296E">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答：申请人资格核验通过或人才房票领取后，应在有效期内完成下一步流程，逾期未完成的自动失效，失效后同一申请人不能再次申请。</w:t>
      </w:r>
    </w:p>
    <w:p w14:paraId="164CC685">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Style w:val="5"/>
          <w:rFonts w:hint="eastAsia" w:ascii="仿宋_GB2312" w:hAnsi="仿宋_GB2312" w:eastAsia="仿宋_GB2312" w:cs="仿宋_GB2312"/>
          <w:b/>
          <w:bCs/>
          <w:kern w:val="0"/>
          <w:sz w:val="24"/>
          <w:shd w:val="clear" w:color="auto" w:fill="FFFFFF"/>
          <w:lang w:bidi="ar"/>
        </w:rPr>
      </w:pPr>
      <w:r>
        <w:rPr>
          <w:rStyle w:val="5"/>
          <w:rFonts w:hint="eastAsia" w:ascii="仿宋_GB2312" w:hAnsi="仿宋_GB2312" w:eastAsia="仿宋_GB2312" w:cs="仿宋_GB2312"/>
          <w:b/>
          <w:bCs/>
          <w:kern w:val="0"/>
          <w:sz w:val="24"/>
          <w:shd w:val="clear" w:color="auto" w:fill="FFFFFF"/>
          <w:lang w:bidi="ar"/>
        </w:rPr>
        <w:t>“已完成预报”的资格有时效限制吗？</w:t>
      </w:r>
    </w:p>
    <w:p w14:paraId="7D842324">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default"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答：有，申请人的预报资格有效期至申请当季度末月的28日。</w:t>
      </w:r>
    </w:p>
    <w:p w14:paraId="6BE34683">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Fonts w:hint="eastAsia" w:ascii="仿宋_GB2312" w:hAnsi="仿宋_GB2312" w:eastAsia="仿宋_GB2312" w:cs="仿宋_GB2312"/>
          <w:i w:val="0"/>
          <w:iCs w:val="0"/>
          <w:caps w:val="0"/>
          <w:spacing w:val="0"/>
        </w:rPr>
      </w:pPr>
      <w: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房票失效后购房诚意金如何处理？</w:t>
      </w:r>
    </w:p>
    <w:p w14:paraId="76E39E6C">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i w:val="0"/>
          <w:iCs w:val="0"/>
          <w:caps w:val="0"/>
          <w:spacing w:val="0"/>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答：非人才房票持票人原因导致房票失效的，开发企业应向持票人退回购房诚意金、意向金、定（订）金等（如有）。</w:t>
      </w:r>
    </w:p>
    <w:p w14:paraId="183A0CB6">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Fonts w:hint="eastAsia" w:ascii="仿宋_GB2312" w:hAnsi="仿宋_GB2312" w:eastAsia="仿宋_GB2312" w:cs="仿宋_GB2312"/>
          <w:i w:val="0"/>
          <w:iCs w:val="0"/>
          <w:caps w:val="0"/>
          <w:spacing w:val="0"/>
        </w:rPr>
      </w:pPr>
      <w: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学历或职称提升后可以换发房票吗？</w:t>
      </w:r>
    </w:p>
    <w:p w14:paraId="3870296D">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i w:val="0"/>
          <w:iCs w:val="0"/>
          <w:caps w:val="0"/>
          <w:spacing w:val="0"/>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领取人才房票后尚未购房的，如遇学历提升、职称晋升、职业资格或者职业技能等级提升等情况的，可在房票有效期内申请换发对应房票。区内在站博士后以博士身份领取人才房票后尚未购房的，出站后留区工作，也可在房票有效期内申请换发对应房票。</w:t>
      </w:r>
    </w:p>
    <w:p w14:paraId="1B7ED8CD">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Fonts w:hint="eastAsia" w:ascii="仿宋_GB2312" w:hAnsi="仿宋_GB2312" w:eastAsia="仿宋_GB2312" w:cs="仿宋_GB2312"/>
          <w:i w:val="0"/>
          <w:iCs w:val="0"/>
          <w:caps w:val="0"/>
          <w:spacing w:val="0"/>
        </w:rPr>
      </w:pPr>
      <w: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哪些购房情形不能使用人才房票？</w:t>
      </w:r>
    </w:p>
    <w:p w14:paraId="1E0B5008">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答：以下情形不能使用人才房票：</w:t>
      </w:r>
    </w:p>
    <w:p w14:paraId="76983F44">
      <w:pPr>
        <w:keepNext w:val="0"/>
        <w:keepLines w:val="0"/>
        <w:pageBreakBefore w:val="0"/>
        <w:widowControl w:val="0"/>
        <w:numPr>
          <w:ilvl w:val="0"/>
          <w:numId w:val="7"/>
        </w:numPr>
        <w:snapToGrid/>
        <w:spacing w:after="240"/>
        <w:ind w:left="425" w:leftChars="0" w:hanging="425" w:firstLineChars="0"/>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在《关于建设“三城一岛”高水平人才集聚区的若干举措》（穗开组通〔2025〕20号）政策印发前已完成房屋购买并办理网签合同的。</w:t>
      </w:r>
    </w:p>
    <w:p w14:paraId="5868DA71">
      <w:pPr>
        <w:keepNext w:val="0"/>
        <w:keepLines w:val="0"/>
        <w:pageBreakBefore w:val="0"/>
        <w:widowControl w:val="0"/>
        <w:numPr>
          <w:ilvl w:val="0"/>
          <w:numId w:val="7"/>
        </w:numPr>
        <w:snapToGrid/>
        <w:spacing w:after="240"/>
        <w:ind w:left="425" w:leftChars="0" w:hanging="425" w:firstLineChars="0"/>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在政策有效期内办理原网签合同的撤销、重新签订或变更的。</w:t>
      </w:r>
    </w:p>
    <w:p w14:paraId="78DEC000">
      <w:pPr>
        <w:keepNext w:val="0"/>
        <w:keepLines w:val="0"/>
        <w:pageBreakBefore w:val="0"/>
        <w:widowControl w:val="0"/>
        <w:numPr>
          <w:ilvl w:val="0"/>
          <w:numId w:val="7"/>
        </w:numPr>
        <w:snapToGrid/>
        <w:spacing w:after="240"/>
        <w:ind w:left="425" w:leftChars="0" w:hanging="425" w:firstLineChars="0"/>
        <w:rPr>
          <w:rFonts w:hint="default"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购买非“人才房源超市”范围内的一手住宅，或购买二手房、商办类物业、车位等。</w:t>
      </w:r>
    </w:p>
    <w:p w14:paraId="3D2150D5">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Fonts w:hint="eastAsia" w:ascii="仿宋_GB2312" w:hAnsi="仿宋_GB2312" w:eastAsia="仿宋_GB2312" w:cs="仿宋_GB2312"/>
          <w:i w:val="0"/>
          <w:iCs w:val="0"/>
          <w:caps w:val="0"/>
          <w:spacing w:val="0"/>
        </w:rPr>
      </w:pPr>
      <w: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人才房票可以与其他房票叠加使用吗？</w:t>
      </w:r>
    </w:p>
    <w:p w14:paraId="736048B0">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答：不可以。人才房票不可与其他房票或购房支付凭证叠加使用，包括但不限于城中村旧改房票、黄埔区保交房项目购房支付凭证等。</w:t>
      </w:r>
    </w:p>
    <w:p w14:paraId="469FD25A">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default" w:ascii="仿宋_GB2312" w:hAnsi="仿宋_GB2312" w:eastAsia="仿宋_GB2312" w:cs="仿宋_GB2312"/>
          <w:b/>
          <w:bCs/>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人才房票补贴需要缴税吗？交多少？</w:t>
      </w:r>
    </w:p>
    <w:p w14:paraId="766D7BF9">
      <w:pPr>
        <w:keepNext w:val="0"/>
        <w:keepLines w:val="0"/>
        <w:widowControl/>
        <w:numPr>
          <w:ilvl w:val="-1"/>
          <w:numId w:val="0"/>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default"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答：需要缴税，根据《中华人民共和国个人所得税法》及实施条例相关规定，人才房票补贴需缴纳20%个人所得税，由支付单位代扣代缴。</w:t>
      </w:r>
    </w:p>
    <w:p w14:paraId="56DD60D5">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Fonts w:hint="eastAsia" w:ascii="仿宋_GB2312" w:hAnsi="仿宋_GB2312" w:eastAsia="仿宋_GB2312" w:cs="仿宋_GB2312"/>
          <w:i w:val="0"/>
          <w:iCs w:val="0"/>
          <w:caps w:val="0"/>
          <w:spacing w:val="0"/>
        </w:rPr>
      </w:pPr>
      <w: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人才房票抵扣购房款的比例限制是多少？</w:t>
      </w:r>
    </w:p>
    <w:p w14:paraId="166B1B47">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i w:val="0"/>
          <w:iCs w:val="0"/>
          <w:caps w:val="0"/>
          <w:spacing w:val="0"/>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答：人才房票可抵扣总计不超过10%的购房款（如所购住宅合同注明的总金额为200万元，则人才房票最多可抵扣20万元），超出部分不折算、不返现。</w:t>
      </w:r>
    </w:p>
    <w:p w14:paraId="16A051C0">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Fonts w:hint="eastAsia" w:ascii="仿宋_GB2312" w:hAnsi="仿宋_GB2312" w:eastAsia="仿宋_GB2312" w:cs="仿宋_GB2312"/>
          <w:i w:val="0"/>
          <w:iCs w:val="0"/>
          <w:caps w:val="0"/>
          <w:spacing w:val="0"/>
        </w:rPr>
      </w:pPr>
      <w: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人才房票的受理时间是如何安排的？</w:t>
      </w:r>
    </w:p>
    <w:p w14:paraId="4DCFEA83">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答：人才房票核发单位于每年1、4、7、10月第5个工作日开始受理人才房票“预报资格”申请，截止日期为每年3、6、9、12月（当季度结束当月）的28日。</w:t>
      </w:r>
    </w:p>
    <w:p w14:paraId="1C1ECBEC">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Fonts w:hint="eastAsia" w:ascii="仿宋_GB2312" w:hAnsi="仿宋_GB2312" w:eastAsia="仿宋_GB2312" w:cs="仿宋_GB2312"/>
          <w:i w:val="0"/>
          <w:iCs w:val="0"/>
          <w:caps w:val="0"/>
          <w:spacing w:val="0"/>
        </w:rPr>
      </w:pPr>
      <w: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人才房票的分配原则是什么？</w:t>
      </w:r>
    </w:p>
    <w:p w14:paraId="661B3275">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答：（1）每季度优先分配博士后申请的人才房票。</w:t>
      </w:r>
    </w:p>
    <w:p w14:paraId="746F910A">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i w:val="0"/>
          <w:iCs w:val="0"/>
          <w:caps w:val="0"/>
          <w:spacing w:val="0"/>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（2）全日制博士研究生（或正高级职称、首席技师）、硕士研究生（或副高级职称、特级技师）及本科（或高级技师）按照先到先得，发完即止的分配原则。</w:t>
      </w:r>
    </w:p>
    <w:p w14:paraId="6B5E9655">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Fonts w:hint="eastAsia" w:ascii="仿宋_GB2312" w:hAnsi="仿宋_GB2312" w:eastAsia="仿宋_GB2312" w:cs="仿宋_GB2312"/>
          <w:i w:val="0"/>
          <w:iCs w:val="0"/>
          <w:caps w:val="0"/>
          <w:spacing w:val="0"/>
        </w:rPr>
      </w:pPr>
      <w: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当季度未申领成功如何处理？</w:t>
      </w:r>
    </w:p>
    <w:p w14:paraId="19B1AF9A">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i w:val="0"/>
          <w:iCs w:val="0"/>
          <w:caps w:val="0"/>
          <w:spacing w:val="0"/>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答：当季度因额度原因未能申领人才房票的购房人，可在下季度优先申领房票。</w:t>
      </w:r>
    </w:p>
    <w:p w14:paraId="09D478CD">
      <w:pPr>
        <w:keepNext w:val="0"/>
        <w:keepLines w:val="0"/>
        <w:widowControl/>
        <w:numPr>
          <w:ilvl w:val="0"/>
          <w:numId w:val="1"/>
        </w:numPr>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leftChars="0" w:right="0" w:firstLine="0" w:firstLineChars="0"/>
        <w:jc w:val="left"/>
        <w:rPr>
          <w:rFonts w:hint="eastAsia" w:ascii="仿宋_GB2312" w:hAnsi="仿宋_GB2312" w:eastAsia="仿宋_GB2312" w:cs="仿宋_GB2312"/>
          <w:i w:val="0"/>
          <w:iCs w:val="0"/>
          <w:caps w:val="0"/>
          <w:spacing w:val="0"/>
        </w:rPr>
      </w:pPr>
      <w:r>
        <w:rPr>
          <w:rStyle w:val="5"/>
          <w:rFonts w:hint="eastAsia" w:ascii="仿宋_GB2312" w:hAnsi="仿宋_GB2312" w:eastAsia="仿宋_GB2312" w:cs="仿宋_GB2312"/>
          <w:b/>
          <w:bCs/>
          <w:i w:val="0"/>
          <w:iCs w:val="0"/>
          <w:caps w:val="0"/>
          <w:spacing w:val="0"/>
          <w:kern w:val="0"/>
          <w:sz w:val="24"/>
          <w:szCs w:val="24"/>
          <w:shd w:val="clear" w:color="auto" w:fill="FFFFFF"/>
          <w:vertAlign w:val="baseline"/>
          <w:lang w:val="en-US" w:eastAsia="zh-CN" w:bidi="ar"/>
        </w:rPr>
        <w:t>哪些情形会取消申请资格并纳入信用记录？</w:t>
      </w:r>
    </w:p>
    <w:p w14:paraId="698FA93A">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i w:val="0"/>
          <w:iCs w:val="0"/>
          <w:caps w:val="0"/>
          <w:spacing w:val="0"/>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答：申领人才房票期间，申请人有以下情形之一者，通报本区相关部门并纳入公共信用信息记录，取消相关政策申请资格：</w:t>
      </w:r>
    </w:p>
    <w:p w14:paraId="334B3811">
      <w:pPr>
        <w:keepNext w:val="0"/>
        <w:keepLines w:val="0"/>
        <w:pageBreakBefore w:val="0"/>
        <w:widowControl w:val="0"/>
        <w:numPr>
          <w:ilvl w:val="0"/>
          <w:numId w:val="8"/>
        </w:numPr>
        <w:snapToGrid/>
        <w:spacing w:after="240"/>
        <w:ind w:left="425" w:leftChars="0" w:hanging="425" w:firstLineChars="0"/>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缺乏诚信，提供虚假申报材料的；</w:t>
      </w:r>
    </w:p>
    <w:p w14:paraId="4C7D5A06">
      <w:pPr>
        <w:keepNext w:val="0"/>
        <w:keepLines w:val="0"/>
        <w:pageBreakBefore w:val="0"/>
        <w:widowControl w:val="0"/>
        <w:numPr>
          <w:ilvl w:val="0"/>
          <w:numId w:val="8"/>
        </w:numPr>
        <w:snapToGrid/>
        <w:spacing w:after="240"/>
        <w:ind w:left="425" w:leftChars="0" w:hanging="425" w:firstLineChars="0"/>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违反职业道德，学术不端造成恶劣影响的；</w:t>
      </w:r>
    </w:p>
    <w:p w14:paraId="2B196DA4">
      <w:pPr>
        <w:keepNext w:val="0"/>
        <w:keepLines w:val="0"/>
        <w:pageBreakBefore w:val="0"/>
        <w:widowControl w:val="0"/>
        <w:numPr>
          <w:ilvl w:val="0"/>
          <w:numId w:val="8"/>
        </w:numPr>
        <w:snapToGrid/>
        <w:spacing w:after="240"/>
        <w:ind w:left="425" w:leftChars="0" w:hanging="425" w:firstLineChars="0"/>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存在其他违反法律法规行为的；</w:t>
      </w:r>
    </w:p>
    <w:p w14:paraId="632C43A6">
      <w:pPr>
        <w:keepNext w:val="0"/>
        <w:keepLines w:val="0"/>
        <w:pageBreakBefore w:val="0"/>
        <w:widowControl w:val="0"/>
        <w:numPr>
          <w:ilvl w:val="0"/>
          <w:numId w:val="8"/>
        </w:numPr>
        <w:snapToGrid/>
        <w:spacing w:after="240"/>
        <w:ind w:left="425" w:leftChars="0" w:hanging="425" w:firstLineChars="0"/>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spacing w:val="0"/>
          <w:kern w:val="0"/>
          <w:sz w:val="24"/>
          <w:szCs w:val="24"/>
          <w:shd w:val="clear" w:color="auto" w:fill="FFFFFF"/>
          <w:vertAlign w:val="baseline"/>
          <w:lang w:val="en-US" w:eastAsia="zh-CN" w:bidi="ar"/>
        </w:rPr>
        <w:t>存在其他需要取消情形的。</w:t>
      </w:r>
    </w:p>
    <w:p w14:paraId="07C36A02">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b/>
          <w:bCs/>
          <w:i w:val="0"/>
          <w:iCs w:val="0"/>
          <w:caps w:val="0"/>
          <w:color w:val="000000"/>
          <w:kern w:val="0"/>
          <w:sz w:val="24"/>
          <w:shd w:val="clear" w:color="auto" w:fill="FFFFFF"/>
          <w:vertAlign w:val="baseline"/>
        </w:rPr>
      </w:pPr>
      <w:r>
        <w:rPr>
          <w:rFonts w:hint="eastAsia" w:ascii="仿宋_GB2312" w:hAnsi="仿宋_GB2312" w:eastAsia="仿宋_GB2312" w:cs="仿宋_GB2312"/>
          <w:b/>
          <w:bCs/>
          <w:i w:val="0"/>
          <w:iCs w:val="0"/>
          <w:caps w:val="0"/>
          <w:color w:val="000000"/>
          <w:spacing w:val="0"/>
          <w:kern w:val="0"/>
          <w:sz w:val="24"/>
          <w:szCs w:val="24"/>
          <w:shd w:val="clear" w:color="auto" w:fill="FFFFFF"/>
          <w:vertAlign w:val="baseline"/>
          <w:lang w:val="en-US" w:eastAsia="zh-CN" w:bidi="ar"/>
        </w:rPr>
        <w:t>二十八、申请人社会保险关系在本区连续缴纳未满1年，通过补缴至满1年后，是否符合“社会保险关系连续保持在本区且满1年”的申请条件？</w:t>
      </w:r>
    </w:p>
    <w:p w14:paraId="6F937054">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i w:val="0"/>
          <w:iCs w:val="0"/>
          <w:caps w:val="0"/>
          <w:color w:val="000000"/>
          <w:kern w:val="0"/>
          <w:sz w:val="24"/>
          <w:shd w:val="clear" w:color="auto" w:fill="FFFFFF"/>
          <w:vertAlign w:val="baseline"/>
        </w:rPr>
      </w:pPr>
      <w:r>
        <w:rPr>
          <w:rFonts w:hint="eastAsia" w:ascii="仿宋_GB2312" w:hAnsi="仿宋_GB2312" w:eastAsia="仿宋_GB2312" w:cs="仿宋_GB2312"/>
          <w:i w:val="0"/>
          <w:iCs w:val="0"/>
          <w:caps w:val="0"/>
          <w:color w:val="000000"/>
          <w:spacing w:val="0"/>
          <w:kern w:val="0"/>
          <w:sz w:val="24"/>
          <w:szCs w:val="24"/>
          <w:shd w:val="clear" w:color="auto" w:fill="FFFFFF"/>
          <w:vertAlign w:val="baseline"/>
          <w:lang w:val="en-US" w:eastAsia="zh-CN" w:bidi="ar"/>
        </w:rPr>
        <w:t>答：不符合。关于“社会保险关系连续保持在本区且满1年”的申请条件，要求社保逐月正常缴纳、不间断。</w:t>
      </w:r>
    </w:p>
    <w:p w14:paraId="392A001E">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b/>
          <w:bCs/>
          <w:i w:val="0"/>
          <w:iCs w:val="0"/>
          <w:caps w:val="0"/>
          <w:color w:val="000000"/>
          <w:kern w:val="0"/>
          <w:sz w:val="24"/>
          <w:shd w:val="clear" w:color="auto" w:fill="FFFFFF"/>
          <w:vertAlign w:val="baseline"/>
        </w:rPr>
      </w:pPr>
      <w:r>
        <w:rPr>
          <w:rFonts w:hint="eastAsia" w:ascii="仿宋_GB2312" w:hAnsi="仿宋_GB2312" w:eastAsia="仿宋_GB2312" w:cs="仿宋_GB2312"/>
          <w:b/>
          <w:bCs/>
          <w:i w:val="0"/>
          <w:iCs w:val="0"/>
          <w:caps w:val="0"/>
          <w:color w:val="000000"/>
          <w:spacing w:val="0"/>
          <w:kern w:val="0"/>
          <w:sz w:val="24"/>
          <w:szCs w:val="24"/>
          <w:shd w:val="clear" w:color="auto" w:fill="FFFFFF"/>
          <w:vertAlign w:val="baseline"/>
          <w:lang w:val="en-US" w:eastAsia="zh-CN" w:bidi="ar"/>
        </w:rPr>
        <w:t>二十九、在黄埔兑现通—政策兑现综合服务平台申请“人才房票资格预报”时，平台显示“预审通过”是否表明具备人才房票申领资格？</w:t>
      </w:r>
    </w:p>
    <w:p w14:paraId="3241A025">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i w:val="0"/>
          <w:iCs w:val="0"/>
          <w:caps w:val="0"/>
          <w:color w:val="000000"/>
          <w:kern w:val="0"/>
          <w:sz w:val="24"/>
          <w:shd w:val="clear" w:color="auto" w:fill="FFFFFF"/>
          <w:vertAlign w:val="baseline"/>
        </w:rPr>
      </w:pPr>
      <w:r>
        <w:rPr>
          <w:rFonts w:hint="eastAsia" w:ascii="仿宋_GB2312" w:hAnsi="仿宋_GB2312" w:eastAsia="仿宋_GB2312" w:cs="仿宋_GB2312"/>
          <w:i w:val="0"/>
          <w:iCs w:val="0"/>
          <w:caps w:val="0"/>
          <w:color w:val="000000"/>
          <w:spacing w:val="0"/>
          <w:kern w:val="0"/>
          <w:sz w:val="24"/>
          <w:szCs w:val="24"/>
          <w:shd w:val="clear" w:color="auto" w:fill="FFFFFF"/>
          <w:vertAlign w:val="baseline"/>
          <w:lang w:val="en-US" w:eastAsia="zh-CN" w:bidi="ar"/>
        </w:rPr>
        <w:t>答：否。需待平台显示“已完成预报”后，方视为具备人才房票申领资格。</w:t>
      </w:r>
    </w:p>
    <w:p w14:paraId="73E74FD6">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b/>
          <w:bCs/>
          <w:i w:val="0"/>
          <w:iCs w:val="0"/>
          <w:caps w:val="0"/>
          <w:color w:val="000000"/>
          <w:kern w:val="0"/>
          <w:sz w:val="24"/>
          <w:shd w:val="clear" w:color="auto" w:fill="FFFFFF"/>
          <w:vertAlign w:val="baseline"/>
        </w:rPr>
      </w:pPr>
      <w:r>
        <w:rPr>
          <w:rFonts w:hint="eastAsia" w:ascii="仿宋_GB2312" w:hAnsi="仿宋_GB2312" w:eastAsia="仿宋_GB2312" w:cs="仿宋_GB2312"/>
          <w:b/>
          <w:bCs/>
          <w:i w:val="0"/>
          <w:iCs w:val="0"/>
          <w:caps w:val="0"/>
          <w:color w:val="000000"/>
          <w:spacing w:val="0"/>
          <w:kern w:val="0"/>
          <w:sz w:val="24"/>
          <w:szCs w:val="24"/>
          <w:shd w:val="clear" w:color="auto" w:fill="FFFFFF"/>
          <w:vertAlign w:val="baseline"/>
          <w:lang w:val="en-US" w:eastAsia="zh-CN" w:bidi="ar"/>
        </w:rPr>
        <w:t>三十、人才房票资格预报环节，申请人提交的有关所在单位符合税收征管的证明材料有何要求？</w:t>
      </w:r>
    </w:p>
    <w:p w14:paraId="00587F4F">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ascii="仿宋_GB2312" w:hAnsi="仿宋_GB2312" w:eastAsia="仿宋_GB2312" w:cs="仿宋_GB2312"/>
          <w:i w:val="0"/>
          <w:iCs w:val="0"/>
          <w:caps w:val="0"/>
          <w:color w:val="000000"/>
          <w:kern w:val="0"/>
          <w:sz w:val="24"/>
          <w:shd w:val="clear" w:color="auto" w:fill="FFFFFF"/>
          <w:vertAlign w:val="baseline"/>
        </w:rPr>
      </w:pPr>
      <w:r>
        <w:rPr>
          <w:rFonts w:hint="eastAsia" w:ascii="仿宋_GB2312" w:hAnsi="仿宋_GB2312" w:eastAsia="仿宋_GB2312" w:cs="仿宋_GB2312"/>
          <w:i w:val="0"/>
          <w:iCs w:val="0"/>
          <w:caps w:val="0"/>
          <w:color w:val="000000"/>
          <w:spacing w:val="0"/>
          <w:kern w:val="0"/>
          <w:sz w:val="24"/>
          <w:szCs w:val="24"/>
          <w:shd w:val="clear" w:color="auto" w:fill="FFFFFF"/>
          <w:vertAlign w:val="baseline"/>
          <w:lang w:val="en-US" w:eastAsia="zh-CN" w:bidi="ar"/>
        </w:rPr>
        <w:t>答：请从网上税局打印上年度以及申请时近三个月的《税收完税证明》；没有实际缴税的，提供相应时间段的《涉税信息查询结果告知书》（加盖单位公章）。</w:t>
      </w:r>
    </w:p>
    <w:p w14:paraId="0424AAB2">
      <w:pPr>
        <w:keepNext w:val="0"/>
        <w:keepLines w:val="0"/>
        <w:widowControl/>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left="0" w:right="0" w:firstLine="0"/>
        <w:jc w:val="left"/>
        <w:rPr>
          <w:rFonts w:hint="eastAsia" w:ascii="仿宋_GB2312" w:hAnsi="仿宋_GB2312" w:eastAsia="仿宋_GB2312" w:cs="仿宋_GB2312"/>
          <w:b/>
          <w:bCs/>
          <w:i w:val="0"/>
          <w:iCs w:val="0"/>
          <w:caps w:val="0"/>
          <w:color w:val="000000"/>
          <w:kern w:val="0"/>
          <w:sz w:val="24"/>
          <w:shd w:val="clear" w:color="auto" w:fill="FFFFFF"/>
          <w:vertAlign w:val="baseline"/>
        </w:rPr>
      </w:pPr>
      <w:r>
        <w:rPr>
          <w:rFonts w:hint="eastAsia" w:ascii="仿宋_GB2312" w:hAnsi="仿宋_GB2312" w:eastAsia="仿宋_GB2312" w:cs="仿宋_GB2312"/>
          <w:b/>
          <w:bCs/>
          <w:i w:val="0"/>
          <w:iCs w:val="0"/>
          <w:caps w:val="0"/>
          <w:color w:val="000000"/>
          <w:spacing w:val="0"/>
          <w:kern w:val="0"/>
          <w:sz w:val="24"/>
          <w:szCs w:val="24"/>
          <w:shd w:val="clear" w:color="auto" w:fill="FFFFFF"/>
          <w:vertAlign w:val="baseline"/>
          <w:lang w:val="en-US" w:eastAsia="zh-CN" w:bidi="ar"/>
        </w:rPr>
        <w:t>三十一、在人才房票开窗受理后（即2026年7月7日起）的政策有效期内，能否先购房后申领人才房票？</w:t>
      </w:r>
    </w:p>
    <w:p w14:paraId="3DDABAEE">
      <w:pPr>
        <w:numPr>
          <w:ilvl w:val="0"/>
          <w:numId w:val="0"/>
        </w:numPr>
        <w:ind w:leftChars="0" w:firstLine="0" w:firstLineChars="0"/>
        <w:rPr>
          <w:rFonts w:hint="eastAsia" w:ascii="仿宋_GB2312" w:hAnsi="仿宋_GB2312" w:eastAsia="仿宋_GB2312" w:cs="仿宋_GB2312"/>
          <w:i w:val="0"/>
          <w:iCs w:val="0"/>
          <w:caps w:val="0"/>
          <w:color w:val="000000"/>
          <w:kern w:val="0"/>
          <w:sz w:val="24"/>
          <w:shd w:val="clear" w:color="auto" w:fill="FFFFFF"/>
          <w:vertAlign w:val="baseline"/>
        </w:rPr>
      </w:pPr>
      <w:r>
        <w:rPr>
          <w:rFonts w:hint="eastAsia" w:ascii="仿宋_GB2312" w:hAnsi="仿宋_GB2312" w:eastAsia="仿宋_GB2312" w:cs="仿宋_GB2312"/>
          <w:i w:val="0"/>
          <w:iCs w:val="0"/>
          <w:caps w:val="0"/>
          <w:color w:val="000000"/>
          <w:spacing w:val="0"/>
          <w:kern w:val="0"/>
          <w:sz w:val="24"/>
          <w:szCs w:val="24"/>
          <w:shd w:val="clear" w:color="auto" w:fill="FFFFFF"/>
          <w:vertAlign w:val="baseline"/>
          <w:lang w:val="en-US" w:eastAsia="zh-CN" w:bidi="ar"/>
        </w:rPr>
        <w:t>答：可以。在人才房票开窗受理后（即2026年7月7日起）的政策有效期内，符合条件的申请人尚未申领人才房票，但因入户、子女入学等自身需求，需先行办理网签的，可保留人才房票的申领资格。（请注意：因人才房票额度有限，保留申领资格并不意味着最终必然能够成功申领人才房票，实际申领仍依据《广州开发区 广州市黄埔区人才房票申领指引》第六点有关受理和分配原则执行）。</w:t>
      </w:r>
    </w:p>
    <w:p w14:paraId="1EF677BD">
      <w:pPr>
        <w:numPr>
          <w:ilvl w:val="0"/>
          <w:numId w:val="0"/>
        </w:numPr>
        <w:ind w:leftChars="0" w:firstLine="420"/>
        <w:rPr>
          <w:rFonts w:hint="eastAsia" w:ascii="仿宋_GB2312" w:hAnsi="仿宋_GB2312" w:eastAsia="仿宋_GB2312" w:cs="仿宋_GB2312"/>
          <w:i w:val="0"/>
          <w:iCs w:val="0"/>
          <w:caps w:val="0"/>
          <w:color w:val="000000"/>
          <w:kern w:val="0"/>
          <w:sz w:val="24"/>
          <w:shd w:val="clear" w:color="auto" w:fill="FFFFFF"/>
          <w:vertAlign w:val="baseline"/>
        </w:rPr>
      </w:pPr>
    </w:p>
    <w:p w14:paraId="6523B6DD">
      <w:pPr>
        <w:widowControl/>
        <w:numPr>
          <w:ilvl w:val="-1"/>
          <w:numId w:val="0"/>
        </w:numPr>
        <w:pBdr>
          <w:top w:val="none" w:color="auto" w:sz="0" w:space="0"/>
          <w:left w:val="none" w:color="auto" w:sz="0" w:space="0"/>
          <w:bottom w:val="none" w:color="auto" w:sz="0" w:space="0"/>
          <w:right w:val="none" w:color="auto" w:sz="0" w:space="0"/>
        </w:pBdr>
        <w:shd w:val="clear" w:color="auto" w:fill="FFFFFF"/>
        <w:spacing w:after="240"/>
        <w:ind w:leftChars="0" w:firstLine="0"/>
        <w:jc w:val="left"/>
        <w:rPr>
          <w:rFonts w:hint="eastAsia" w:ascii="仿宋_GB2312" w:hAnsi="仿宋_GB2312" w:eastAsia="仿宋_GB2312" w:cs="仿宋_GB2312"/>
          <w:b/>
          <w:bCs/>
          <w:i w:val="0"/>
          <w:iCs w:val="0"/>
          <w:caps w:val="0"/>
          <w:color w:val="000000"/>
          <w:kern w:val="0"/>
          <w:sz w:val="24"/>
          <w:shd w:val="clear" w:color="auto" w:fill="FFFFFF"/>
          <w:vertAlign w:val="baseline"/>
        </w:rPr>
      </w:pPr>
      <w:r>
        <w:rPr>
          <w:rFonts w:hint="eastAsia" w:ascii="仿宋_GB2312" w:hAnsi="仿宋_GB2312" w:eastAsia="仿宋_GB2312" w:cs="仿宋_GB2312"/>
          <w:b/>
          <w:bCs/>
          <w:i w:val="0"/>
          <w:iCs w:val="0"/>
          <w:caps w:val="0"/>
          <w:color w:val="000000"/>
          <w:spacing w:val="0"/>
          <w:kern w:val="0"/>
          <w:sz w:val="24"/>
          <w:szCs w:val="24"/>
          <w:shd w:val="clear" w:color="auto" w:fill="FFFFFF"/>
          <w:vertAlign w:val="baseline"/>
          <w:lang w:val="en-US" w:eastAsia="zh-CN" w:bidi="ar"/>
        </w:rPr>
        <w:t>三十二、在人才房票开窗受理后（即2026年7月7日起）的政策有效期内，先购房后申领人才房票的，在申请条件以及人才房票使用流程方面，相较于“先申领后购房”的，有何特殊之处？</w:t>
      </w:r>
    </w:p>
    <w:p w14:paraId="0FB51F8F">
      <w:pPr>
        <w:keepNext w:val="0"/>
        <w:keepLines w:val="0"/>
        <w:pageBreakBefore w:val="0"/>
        <w:widowControl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line="240" w:lineRule="auto"/>
        <w:ind w:left="0" w:leftChars="0" w:right="0" w:firstLine="0" w:firstLineChars="0"/>
        <w:contextualSpacing w:val="0"/>
        <w:jc w:val="both"/>
        <w:rPr>
          <w:rFonts w:hint="eastAsia" w:ascii="仿宋_GB2312" w:hAnsi="仿宋_GB2312" w:eastAsia="仿宋_GB2312" w:cs="仿宋_GB2312"/>
          <w:i w:val="0"/>
          <w:iCs w:val="0"/>
          <w:caps w:val="0"/>
          <w:color w:val="000000"/>
          <w:spacing w:val="0"/>
          <w:kern w:val="0"/>
          <w:sz w:val="24"/>
          <w:szCs w:val="24"/>
          <w:shd w:val="clear" w:color="auto" w:fill="FFFFFF"/>
          <w:vertAlign w:val="baseline"/>
          <w:lang w:val="en-US" w:eastAsia="zh-CN" w:bidi="ar"/>
        </w:rPr>
      </w:pPr>
      <w:r>
        <w:rPr>
          <w:rFonts w:hint="eastAsia" w:ascii="仿宋_GB2312" w:hAnsi="仿宋_GB2312" w:eastAsia="仿宋_GB2312" w:cs="仿宋_GB2312"/>
          <w:i w:val="0"/>
          <w:iCs w:val="0"/>
          <w:caps w:val="0"/>
          <w:color w:val="000000"/>
          <w:spacing w:val="0"/>
          <w:kern w:val="0"/>
          <w:sz w:val="24"/>
          <w:szCs w:val="24"/>
          <w:shd w:val="clear" w:color="auto" w:fill="FFFFFF"/>
          <w:vertAlign w:val="baseline"/>
          <w:lang w:val="en-US" w:eastAsia="zh-CN" w:bidi="ar"/>
        </w:rPr>
        <w:t>答：</w:t>
      </w:r>
      <w:r>
        <w:rPr>
          <w:rFonts w:hint="eastAsia" w:ascii="仿宋_GB2312" w:hAnsi="仿宋_GB2312" w:eastAsia="仿宋_GB2312" w:cs="仿宋_GB2312"/>
          <w:b w:val="0"/>
          <w:bCs w:val="0"/>
          <w:i w:val="0"/>
          <w:iCs w:val="0"/>
          <w:caps w:val="0"/>
          <w:smallCaps w:val="0"/>
          <w:strike w:val="0"/>
          <w:vanish w:val="0"/>
          <w:color w:val="000000"/>
          <w:spacing w:val="0"/>
          <w:kern w:val="0"/>
          <w:position w:val="0"/>
          <w:sz w:val="24"/>
          <w:szCs w:val="24"/>
          <w:u w:val="none"/>
          <w:shd w:val="clear" w:color="auto" w:fill="FFFFFF"/>
          <w:vertAlign w:val="baseline"/>
          <w:rtl w:val="0"/>
          <w:cs w:val="0"/>
          <w:lang w:val="en-US" w:eastAsia="zh-CN" w:bidi="ar"/>
        </w:rPr>
        <w:t>自2026年7月7日起，对于先购房后申领人才房票的，申请人应自购房时点直至申请时持续满足《广州开发区 广州市黄埔区人才房票申领指引》第二点有关申请条件，且在申请人网签时，所购房屋当时已纳入“黄埔区人才房源超市”</w:t>
      </w:r>
      <w:r>
        <w:rPr>
          <w:rFonts w:hint="eastAsia" w:ascii="仿宋_GB2312" w:hAnsi="仿宋_GB2312" w:eastAsia="仿宋_GB2312" w:cs="仿宋_GB2312"/>
          <w:i w:val="0"/>
          <w:iCs w:val="0"/>
          <w:caps w:val="0"/>
          <w:color w:val="000000"/>
          <w:spacing w:val="0"/>
          <w:kern w:val="0"/>
          <w:sz w:val="24"/>
          <w:szCs w:val="24"/>
          <w:shd w:val="clear" w:color="auto" w:fill="FFFFFF"/>
          <w:vertAlign w:val="baseline"/>
          <w:lang w:val="en-US" w:eastAsia="zh-CN" w:bidi="ar"/>
        </w:rPr>
        <w:t>。</w:t>
      </w:r>
    </w:p>
    <w:p w14:paraId="19808E32">
      <w:pPr>
        <w:keepNext w:val="0"/>
        <w:keepLines w:val="0"/>
        <w:pageBreakBefore w:val="0"/>
        <w:widowControl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line="240" w:lineRule="auto"/>
        <w:ind w:left="0" w:leftChars="0" w:right="0" w:firstLine="0" w:firstLineChars="0"/>
        <w:contextualSpacing w:val="0"/>
        <w:jc w:val="both"/>
        <w:rPr>
          <w:rFonts w:ascii="仿宋_GB2312" w:hAnsi="仿宋_GB2312" w:eastAsia="仿宋_GB2312" w:cs="仿宋_GB2312"/>
          <w:i w:val="0"/>
          <w:caps w:val="0"/>
          <w:color w:val="000000"/>
          <w:sz w:val="24"/>
          <w:vertAlign w:val="baseline"/>
        </w:rPr>
      </w:pPr>
      <w:r>
        <w:rPr>
          <w:rFonts w:hint="eastAsia" w:ascii="仿宋_GB2312" w:hAnsi="仿宋_GB2312" w:eastAsia="仿宋_GB2312" w:cs="仿宋_GB2312"/>
          <w:i w:val="0"/>
          <w:iCs w:val="0"/>
          <w:caps w:val="0"/>
          <w:color w:val="000000"/>
          <w:spacing w:val="0"/>
          <w:kern w:val="0"/>
          <w:sz w:val="24"/>
          <w:szCs w:val="24"/>
          <w:shd w:val="clear" w:color="auto" w:fill="FFFFFF"/>
          <w:vertAlign w:val="baseline"/>
          <w:lang w:val="en-US" w:eastAsia="zh-CN" w:bidi="ar"/>
        </w:rPr>
        <w:t xml:space="preserve">    对于先购房后申领人才房票的，申请人在购房时应与开发企业就后续可能申领到的人才房票的结算事宜提前作出约定（包括暂缓缴纳或后续退款等具体处理方式，以及政策有效期内未能申领到人才房票的责任承担）。申请人完成人才房票申领后，将人才房票送达已网签项目的开发企业，经开发企业核实确认后，双方履行上述结算约定。开发企业与申请人完成结算后，由开发企业向指定单位申请人才房票资金兑付。</w:t>
      </w:r>
    </w:p>
    <w:p w14:paraId="622AA8C1">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ind w:left="425" w:hanging="425"/>
      </w:pPr>
      <w:rPr>
        <w:rFonts w:hint="default"/>
        <w:sz w:val="24"/>
        <w:szCs w:val="24"/>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B5E306ED"/>
    <w:multiLevelType w:val="multilevel"/>
    <w:tmpl w:val="B5E306ED"/>
    <w:lvl w:ilvl="0" w:tentative="0">
      <w:start w:val="1"/>
      <w:numFmt w:val="chineseCountingThousand"/>
      <w:suff w:val="nothing"/>
      <w:lvlText w:val="%1、"/>
      <w:lvlJc w:val="left"/>
      <w:pPr>
        <w:ind w:left="0" w:firstLine="420"/>
      </w:pPr>
      <w:rPr>
        <w:rFonts w:hint="eastAsia" w:ascii="仿宋_GB2312" w:hAnsi="仿宋_GB2312" w:eastAsia="仿宋_GB2312" w:cs="仿宋_GB2312"/>
        <w:b/>
        <w:bCs/>
        <w:sz w:val="24"/>
        <w:szCs w:val="24"/>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0248C179"/>
    <w:multiLevelType w:val="multilevel"/>
    <w:tmpl w:val="0248C179"/>
    <w:lvl w:ilvl="0" w:tentative="0">
      <w:start w:val="1"/>
      <w:numFmt w:val="decimal"/>
      <w:lvlText w:val="(%1)"/>
      <w:lvlJc w:val="left"/>
      <w:pPr>
        <w:ind w:left="425" w:hanging="425"/>
      </w:pPr>
      <w:rPr>
        <w:rFonts w:hint="default"/>
        <w:sz w:val="24"/>
        <w:szCs w:val="24"/>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03D62ECE"/>
    <w:multiLevelType w:val="multilevel"/>
    <w:tmpl w:val="03D62ECE"/>
    <w:lvl w:ilvl="0" w:tentative="0">
      <w:start w:val="1"/>
      <w:numFmt w:val="decimal"/>
      <w:lvlText w:val="(%1)"/>
      <w:lvlJc w:val="left"/>
      <w:pPr>
        <w:tabs>
          <w:tab w:val="left" w:pos="420"/>
        </w:tabs>
        <w:ind w:left="425" w:leftChars="0" w:hanging="425" w:firstLineChars="0"/>
      </w:pPr>
      <w:rPr>
        <w:rFonts w:hint="default" w:ascii="仿宋_GB2312" w:hAnsi="仿宋_GB2312" w:eastAsia="仿宋_GB2312"/>
        <w:sz w:val="24"/>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25B654F3"/>
    <w:multiLevelType w:val="multilevel"/>
    <w:tmpl w:val="25B654F3"/>
    <w:lvl w:ilvl="0" w:tentative="0">
      <w:start w:val="1"/>
      <w:numFmt w:val="decimal"/>
      <w:lvlText w:val="(%1)"/>
      <w:lvlJc w:val="left"/>
      <w:pPr>
        <w:ind w:left="425" w:hanging="425"/>
      </w:pPr>
      <w:rPr>
        <w:rFonts w:hint="default" w:ascii="仿宋_GB2312" w:hAnsi="仿宋_GB2312" w:eastAsia="仿宋_GB2312" w:cs="仿宋_GB2312"/>
        <w:b w:val="0"/>
        <w:bCs w:val="0"/>
        <w:sz w:val="24"/>
        <w:szCs w:val="24"/>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5">
    <w:nsid w:val="2A8F537B"/>
    <w:multiLevelType w:val="multilevel"/>
    <w:tmpl w:val="2A8F537B"/>
    <w:lvl w:ilvl="0" w:tentative="0">
      <w:start w:val="1"/>
      <w:numFmt w:val="decimal"/>
      <w:lvlText w:val="(%1)"/>
      <w:lvlJc w:val="left"/>
      <w:pPr>
        <w:ind w:left="425" w:hanging="425"/>
      </w:pPr>
      <w:rPr>
        <w:rFonts w:hint="default"/>
        <w:sz w:val="24"/>
        <w:szCs w:val="24"/>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6">
    <w:nsid w:val="5A241D34"/>
    <w:multiLevelType w:val="multilevel"/>
    <w:tmpl w:val="5A241D34"/>
    <w:lvl w:ilvl="0" w:tentative="0">
      <w:start w:val="1"/>
      <w:numFmt w:val="decimal"/>
      <w:lvlText w:val="(%1)"/>
      <w:lvlJc w:val="left"/>
      <w:pPr>
        <w:ind w:left="425" w:hanging="425"/>
      </w:pPr>
      <w:rPr>
        <w:rFonts w:hint="default"/>
        <w:sz w:val="24"/>
        <w:szCs w:val="24"/>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7">
    <w:nsid w:val="72183CF9"/>
    <w:multiLevelType w:val="multilevel"/>
    <w:tmpl w:val="72183CF9"/>
    <w:lvl w:ilvl="0" w:tentative="0">
      <w:start w:val="1"/>
      <w:numFmt w:val="decimal"/>
      <w:lvlText w:val="(%1)"/>
      <w:lvlJc w:val="left"/>
      <w:pPr>
        <w:ind w:left="425" w:hanging="425"/>
      </w:pPr>
      <w:rPr>
        <w:rFonts w:hint="default"/>
        <w:sz w:val="24"/>
        <w:szCs w:val="24"/>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1"/>
  </w:num>
  <w:num w:numId="2">
    <w:abstractNumId w:val="3"/>
  </w:num>
  <w:num w:numId="3">
    <w:abstractNumId w:val="4"/>
  </w:num>
  <w:num w:numId="4">
    <w:abstractNumId w:val="7"/>
  </w:num>
  <w:num w:numId="5">
    <w:abstractNumId w:val="2"/>
  </w:num>
  <w:num w:numId="6">
    <w:abstractNumId w:val="0"/>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6BE5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line="240" w:lineRule="auto"/>
      <w:ind w:left="0" w:right="0" w:firstLine="0"/>
      <w:jc w:val="both"/>
    </w:pPr>
    <w:rPr>
      <w:rFonts w:hint="default" w:ascii="Calibri" w:hAnsi="Calibri" w:eastAsia="宋体" w:cs="Times New Roman"/>
      <w:color w:val="auto"/>
      <w:spacing w:val="0"/>
      <w:kern w:val="2"/>
      <w:position w:val="0"/>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2026-09-30T06:11:36Z</dcterms:created>
  <dc:creator>Administrator</dc:creator>
  <cp:lastModifiedBy>彳亍走</cp:lastModifiedBy>
  <dcterms:modified xsi:type="dcterms:W3CDTF">2026-09-30T06:13:28Z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eyJoZGlkIjoiMjI4NmZhYjE4ZjExOTYxZjY3NjdiYzg4YjNjYjE1ZjciLCJ1c2VySWQiOiI0MDg1MjU0MzQifQ==</vt:lpwstr>
  </property>
  <property fmtid="{D5CDD505-2E9C-101B-9397-08002B2CF9AE}" pid="4" name="ICV">
    <vt:lpwstr>32203D558B0E43668A0D96123D9B7BA3_12</vt:lpwstr>
  </property>
</Properties>
</file>